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1A8C" w14:textId="77777777" w:rsidR="00000000" w:rsidRDefault="00000000">
      <w:pPr>
        <w:pStyle w:val="Style1"/>
        <w:kinsoku w:val="0"/>
        <w:autoSpaceDE/>
        <w:autoSpaceDN/>
        <w:adjustRightInd/>
        <w:spacing w:after="288"/>
        <w:ind w:right="4464"/>
        <w:rPr>
          <w:rStyle w:val="CharacterStyle1"/>
          <w:rFonts w:ascii="Arial" w:hAnsi="Arial" w:cs="Arial"/>
          <w:sz w:val="16"/>
          <w:szCs w:val="16"/>
        </w:rPr>
      </w:pPr>
      <w:r>
        <w:rPr>
          <w:noProof/>
        </w:rPr>
        <w:pict w14:anchorId="117B06C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7pt;margin-top:.5pt;width:50.65pt;height:51.4pt;z-index:1;mso-wrap-edited:f;mso-wrap-distance-left:0;mso-wrap-distance-top:0;mso-wrap-distance-right:0;mso-wrap-distance-bottom:0;mso-position-horizontal-relative:text;mso-position-vertical-relative:text" wrapcoords="-62 0 -62 21600 21662 21600 21662 0 -62 0" o:allowincell="f" fillcolor="gray" stroked="f">
            <v:textbox inset="0,0,0,0">
              <w:txbxContent>
                <w:p w14:paraId="6161630A" w14:textId="77777777" w:rsidR="00000000" w:rsidRDefault="00000000">
                  <w:pPr>
                    <w:pStyle w:val="Style1"/>
                    <w:kinsoku w:val="0"/>
                    <w:autoSpaceDE/>
                    <w:autoSpaceDN/>
                    <w:adjustRightInd/>
                    <w:spacing w:before="72" w:line="199" w:lineRule="auto"/>
                    <w:jc w:val="center"/>
                    <w:rPr>
                      <w:rStyle w:val="CharacterStyle1"/>
                      <w:rFonts w:ascii="Garamond" w:hAnsi="Garamond" w:cs="Garamond"/>
                      <w:color w:val="FFFFFF"/>
                      <w:w w:val="85"/>
                      <w:sz w:val="100"/>
                      <w:szCs w:val="100"/>
                      <w:shd w:val="clear" w:color="auto" w:fill="808080"/>
                    </w:rPr>
                  </w:pPr>
                  <w:proofErr w:type="spellStart"/>
                  <w:r>
                    <w:rPr>
                      <w:rStyle w:val="CharacterStyle1"/>
                      <w:rFonts w:ascii="Garamond" w:hAnsi="Garamond" w:cs="Garamond"/>
                      <w:color w:val="FFFFFF"/>
                      <w:w w:val="85"/>
                      <w:sz w:val="100"/>
                      <w:szCs w:val="100"/>
                      <w:shd w:val="clear" w:color="auto" w:fill="808080"/>
                    </w:rPr>
                    <w:t>Jk</w:t>
                  </w:r>
                  <w:proofErr w:type="spellEnd"/>
                  <w:r>
                    <w:rPr>
                      <w:rStyle w:val="CharacterStyle1"/>
                      <w:rFonts w:ascii="Garamond" w:hAnsi="Garamond" w:cs="Garamond"/>
                      <w:color w:val="FFFFFF"/>
                      <w:w w:val="85"/>
                      <w:sz w:val="100"/>
                      <w:szCs w:val="100"/>
                      <w:shd w:val="clear" w:color="auto" w:fill="808080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rStyle w:val="CharacterStyle1"/>
          <w:rFonts w:ascii="Arial" w:hAnsi="Arial" w:cs="Arial"/>
          <w:spacing w:val="-2"/>
          <w:sz w:val="16"/>
          <w:szCs w:val="16"/>
        </w:rPr>
        <w:t xml:space="preserve">KASA ROLNICZEGO UBEZPIECZENIA SPOŁECZNEGO </w:t>
      </w:r>
      <w:r>
        <w:rPr>
          <w:rStyle w:val="CharacterStyle1"/>
          <w:rFonts w:ascii="Arial" w:hAnsi="Arial" w:cs="Arial"/>
          <w:sz w:val="16"/>
          <w:szCs w:val="16"/>
        </w:rPr>
        <w:t>PLACÓWKA TERENOWA W BYDGOSZCZY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883"/>
        <w:gridCol w:w="221"/>
        <w:gridCol w:w="303"/>
        <w:gridCol w:w="230"/>
        <w:gridCol w:w="586"/>
        <w:gridCol w:w="4326"/>
      </w:tblGrid>
      <w:tr w:rsidR="00000000" w14:paraId="4F3B2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11E50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left="34"/>
              <w:rPr>
                <w:rStyle w:val="CharacterStyle1"/>
                <w:rFonts w:ascii="Verdana" w:hAnsi="Verdana" w:cs="Verdana"/>
                <w:spacing w:val="-4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pacing w:val="-4"/>
                <w:sz w:val="15"/>
                <w:szCs w:val="15"/>
              </w:rPr>
              <w:t xml:space="preserve">ul. </w:t>
            </w:r>
            <w:proofErr w:type="spellStart"/>
            <w:r>
              <w:rPr>
                <w:rStyle w:val="CharacterStyle1"/>
                <w:rFonts w:ascii="Verdana" w:hAnsi="Verdana" w:cs="Verdana"/>
                <w:spacing w:val="-4"/>
                <w:sz w:val="15"/>
                <w:szCs w:val="15"/>
              </w:rPr>
              <w:t>Wyczóikowskiego</w:t>
            </w:r>
            <w:proofErr w:type="spellEnd"/>
            <w:r>
              <w:rPr>
                <w:rStyle w:val="CharacterStyle1"/>
                <w:rFonts w:ascii="Verdana" w:hAnsi="Verdana" w:cs="Verdana"/>
                <w:spacing w:val="-4"/>
                <w:sz w:val="15"/>
                <w:szCs w:val="15"/>
              </w:rPr>
              <w:t xml:space="preserve"> 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B868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right="28"/>
              <w:jc w:val="right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T: +48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4359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52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B97CF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341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97F3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FE26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right="408"/>
              <w:jc w:val="right"/>
              <w:rPr>
                <w:rStyle w:val="CharacterStyle1"/>
                <w:rFonts w:ascii="Verdana" w:hAnsi="Verdana" w:cs="Verdana"/>
                <w:spacing w:val="-12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pacing w:val="-12"/>
                <w:sz w:val="15"/>
                <w:szCs w:val="15"/>
              </w:rPr>
              <w:t>61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CC79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left="412"/>
              <w:rPr>
                <w:rStyle w:val="CharacterStyle1"/>
                <w:rFonts w:ascii="Verdana" w:hAnsi="Verdana" w:cs="Verdana"/>
                <w:spacing w:val="-2"/>
                <w:sz w:val="15"/>
                <w:szCs w:val="15"/>
              </w:rPr>
            </w:pPr>
            <w:hyperlink r:id="rId5" w:history="1">
              <w:r>
                <w:rPr>
                  <w:rStyle w:val="CharacterStyle1"/>
                  <w:rFonts w:ascii="Verdana" w:hAnsi="Verdana" w:cs="Verdana"/>
                  <w:color w:val="0000FF"/>
                  <w:spacing w:val="-2"/>
                  <w:sz w:val="15"/>
                  <w:szCs w:val="15"/>
                  <w:u w:val="single"/>
                </w:rPr>
                <w:t>bydgoszcz@krus.gov.pl</w:t>
              </w:r>
            </w:hyperlink>
          </w:p>
        </w:tc>
      </w:tr>
      <w:tr w:rsidR="00000000" w14:paraId="77618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6DF8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left="34"/>
              <w:rPr>
                <w:rStyle w:val="CharacterStyle1"/>
                <w:rFonts w:ascii="Verdana" w:hAnsi="Verdana" w:cs="Verdana"/>
                <w:spacing w:val="-2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pacing w:val="-2"/>
                <w:sz w:val="15"/>
                <w:szCs w:val="15"/>
              </w:rPr>
              <w:t>85-092 Bydgoszcz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9DD4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right="28"/>
              <w:jc w:val="right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F: +48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0CCF1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52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32E36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341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C6B3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z w:val="15"/>
                <w:szCs w:val="15"/>
              </w:rPr>
              <w:t>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AF3F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right="408"/>
              <w:jc w:val="right"/>
              <w:rPr>
                <w:rStyle w:val="CharacterStyle1"/>
                <w:rFonts w:ascii="Verdana" w:hAnsi="Verdana" w:cs="Verdana"/>
                <w:spacing w:val="-14"/>
                <w:sz w:val="15"/>
                <w:szCs w:val="15"/>
              </w:rPr>
            </w:pPr>
            <w:r>
              <w:rPr>
                <w:rStyle w:val="CharacterStyle1"/>
                <w:rFonts w:ascii="Verdana" w:hAnsi="Verdana" w:cs="Verdana"/>
                <w:spacing w:val="-14"/>
                <w:sz w:val="15"/>
                <w:szCs w:val="15"/>
              </w:rPr>
              <w:t>81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6E525" w14:textId="77777777" w:rsidR="00000000" w:rsidRDefault="00000000">
            <w:pPr>
              <w:pStyle w:val="Style1"/>
              <w:kinsoku w:val="0"/>
              <w:autoSpaceDE/>
              <w:autoSpaceDN/>
              <w:adjustRightInd/>
              <w:ind w:left="412"/>
              <w:rPr>
                <w:rStyle w:val="CharacterStyle1"/>
                <w:rFonts w:ascii="Verdana" w:hAnsi="Verdana" w:cs="Verdana"/>
                <w:spacing w:val="-6"/>
                <w:sz w:val="15"/>
                <w:szCs w:val="15"/>
              </w:rPr>
            </w:pPr>
            <w:hyperlink r:id="rId6" w:history="1">
              <w:r>
                <w:rPr>
                  <w:rStyle w:val="CharacterStyle1"/>
                  <w:rFonts w:ascii="Verdana" w:hAnsi="Verdana" w:cs="Verdana"/>
                  <w:color w:val="0000FF"/>
                  <w:spacing w:val="-6"/>
                  <w:sz w:val="15"/>
                  <w:szCs w:val="15"/>
                  <w:u w:val="single"/>
                </w:rPr>
                <w:t>www.krus.gov.pl</w:t>
              </w:r>
            </w:hyperlink>
          </w:p>
        </w:tc>
      </w:tr>
    </w:tbl>
    <w:p w14:paraId="747BE916" w14:textId="77777777" w:rsidR="00000000" w:rsidRDefault="00000000">
      <w:pPr>
        <w:spacing w:after="844" w:line="20" w:lineRule="exact"/>
      </w:pPr>
    </w:p>
    <w:p w14:paraId="50A9E44E" w14:textId="77777777" w:rsidR="00000000" w:rsidRDefault="00000000">
      <w:pPr>
        <w:pStyle w:val="Style1"/>
        <w:kinsoku w:val="0"/>
        <w:autoSpaceDE/>
        <w:autoSpaceDN/>
        <w:adjustRightInd/>
        <w:jc w:val="right"/>
        <w:rPr>
          <w:rStyle w:val="CharacterStyle1"/>
          <w:rFonts w:ascii="Verdana" w:hAnsi="Verdana" w:cs="Verdana"/>
          <w:spacing w:val="-8"/>
          <w:sz w:val="21"/>
          <w:szCs w:val="21"/>
        </w:rPr>
      </w:pPr>
      <w:r>
        <w:rPr>
          <w:rStyle w:val="CharacterStyle1"/>
          <w:rFonts w:ascii="Verdana" w:hAnsi="Verdana" w:cs="Verdana"/>
          <w:spacing w:val="-8"/>
          <w:sz w:val="21"/>
          <w:szCs w:val="21"/>
        </w:rPr>
        <w:t>Bydgoszcz, dnia 2 kwietnia 2024 r.</w:t>
      </w:r>
    </w:p>
    <w:p w14:paraId="20A87328" w14:textId="77777777" w:rsidR="00000000" w:rsidRDefault="00000000">
      <w:pPr>
        <w:pStyle w:val="Style1"/>
        <w:kinsoku w:val="0"/>
        <w:autoSpaceDE/>
        <w:autoSpaceDN/>
        <w:adjustRightInd/>
        <w:spacing w:before="324" w:line="204" w:lineRule="auto"/>
        <w:rPr>
          <w:rStyle w:val="CharacterStyle1"/>
          <w:rFonts w:ascii="Verdana" w:hAnsi="Verdana" w:cs="Verdana"/>
          <w:spacing w:val="-8"/>
          <w:sz w:val="21"/>
          <w:szCs w:val="21"/>
        </w:rPr>
      </w:pPr>
      <w:r>
        <w:rPr>
          <w:rStyle w:val="CharacterStyle1"/>
          <w:rFonts w:ascii="Verdana" w:hAnsi="Verdana" w:cs="Verdana"/>
          <w:spacing w:val="-8"/>
          <w:sz w:val="21"/>
          <w:szCs w:val="21"/>
        </w:rPr>
        <w:t>0200-ZPRO.821.1.2024</w:t>
      </w:r>
    </w:p>
    <w:p w14:paraId="795691CE" w14:textId="77777777" w:rsidR="00000000" w:rsidRDefault="00000000">
      <w:pPr>
        <w:pStyle w:val="Style1"/>
        <w:kinsoku w:val="0"/>
        <w:autoSpaceDE/>
        <w:autoSpaceDN/>
        <w:adjustRightInd/>
        <w:spacing w:before="396" w:line="278" w:lineRule="auto"/>
        <w:ind w:left="5688" w:right="360"/>
        <w:rPr>
          <w:rStyle w:val="CharacterStyle1"/>
          <w:rFonts w:ascii="Tahoma" w:hAnsi="Tahoma" w:cs="Tahoma"/>
          <w:b/>
          <w:bCs/>
          <w:sz w:val="21"/>
          <w:szCs w:val="21"/>
        </w:rPr>
      </w:pPr>
      <w:r>
        <w:rPr>
          <w:rStyle w:val="CharacterStyle1"/>
          <w:rFonts w:ascii="Tahoma" w:hAnsi="Tahoma" w:cs="Tahoma"/>
          <w:b/>
          <w:bCs/>
          <w:sz w:val="21"/>
          <w:szCs w:val="21"/>
        </w:rPr>
        <w:t xml:space="preserve">Szanowni Państwo </w:t>
      </w:r>
      <w:r>
        <w:rPr>
          <w:rStyle w:val="CharacterStyle1"/>
          <w:rFonts w:ascii="Tahoma" w:hAnsi="Tahoma" w:cs="Tahoma"/>
          <w:b/>
          <w:bCs/>
          <w:spacing w:val="-6"/>
          <w:sz w:val="21"/>
          <w:szCs w:val="21"/>
        </w:rPr>
        <w:t xml:space="preserve">Burmistrzowie/Wójtowie </w:t>
      </w:r>
      <w:r>
        <w:rPr>
          <w:rStyle w:val="CharacterStyle1"/>
          <w:rFonts w:ascii="Tahoma" w:hAnsi="Tahoma" w:cs="Tahoma"/>
          <w:b/>
          <w:bCs/>
          <w:sz w:val="21"/>
          <w:szCs w:val="21"/>
        </w:rPr>
        <w:t>Miast i Gmin</w:t>
      </w:r>
    </w:p>
    <w:p w14:paraId="09248898" w14:textId="77777777" w:rsidR="00000000" w:rsidRDefault="00000000">
      <w:pPr>
        <w:pStyle w:val="Style1"/>
        <w:kinsoku w:val="0"/>
        <w:autoSpaceDE/>
        <w:autoSpaceDN/>
        <w:adjustRightInd/>
        <w:spacing w:before="72" w:line="276" w:lineRule="auto"/>
        <w:ind w:left="5688" w:right="720"/>
        <w:rPr>
          <w:rStyle w:val="CharacterStyle1"/>
          <w:rFonts w:ascii="Tahoma" w:hAnsi="Tahoma" w:cs="Tahoma"/>
          <w:b/>
          <w:bCs/>
          <w:spacing w:val="-5"/>
          <w:sz w:val="21"/>
          <w:szCs w:val="21"/>
        </w:rPr>
      </w:pPr>
      <w:r>
        <w:rPr>
          <w:rStyle w:val="CharacterStyle1"/>
          <w:rFonts w:ascii="Tahoma" w:hAnsi="Tahoma" w:cs="Tahoma"/>
          <w:b/>
          <w:bCs/>
          <w:sz w:val="21"/>
          <w:szCs w:val="21"/>
        </w:rPr>
        <w:t xml:space="preserve">w województwie </w:t>
      </w:r>
      <w:r>
        <w:rPr>
          <w:rStyle w:val="CharacterStyle1"/>
          <w:rFonts w:ascii="Tahoma" w:hAnsi="Tahoma" w:cs="Tahoma"/>
          <w:b/>
          <w:bCs/>
          <w:spacing w:val="-5"/>
          <w:sz w:val="21"/>
          <w:szCs w:val="21"/>
        </w:rPr>
        <w:t>kujawsko-pomorskim</w:t>
      </w:r>
    </w:p>
    <w:p w14:paraId="5998F354" w14:textId="77777777" w:rsidR="00000000" w:rsidRDefault="00000000">
      <w:pPr>
        <w:pStyle w:val="Style1"/>
        <w:kinsoku w:val="0"/>
        <w:autoSpaceDE/>
        <w:autoSpaceDN/>
        <w:adjustRightInd/>
        <w:spacing w:before="792" w:line="273" w:lineRule="auto"/>
        <w:rPr>
          <w:rStyle w:val="CharacterStyle1"/>
          <w:rFonts w:ascii="Verdana" w:hAnsi="Verdana" w:cs="Verdana"/>
          <w:spacing w:val="-7"/>
          <w:sz w:val="21"/>
          <w:szCs w:val="21"/>
        </w:rPr>
      </w:pPr>
      <w:r>
        <w:rPr>
          <w:rStyle w:val="CharacterStyle1"/>
          <w:rFonts w:ascii="Verdana" w:hAnsi="Verdana" w:cs="Verdana"/>
          <w:spacing w:val="-7"/>
          <w:sz w:val="21"/>
          <w:szCs w:val="21"/>
        </w:rPr>
        <w:t>Kasa Rolniczego Ubezpieczenia Społecznego w okresie wakacji 2024 roku organizuje turnusy rehabilitacyjne dla dzieci rolników uprawnionych do świadczeń Kasy.</w:t>
      </w:r>
    </w:p>
    <w:p w14:paraId="5BBBBBA0" w14:textId="77777777" w:rsidR="00000000" w:rsidRDefault="00000000">
      <w:pPr>
        <w:pStyle w:val="Style1"/>
        <w:kinsoku w:val="0"/>
        <w:autoSpaceDE/>
        <w:autoSpaceDN/>
        <w:adjustRightInd/>
        <w:spacing w:before="252" w:line="273" w:lineRule="auto"/>
        <w:jc w:val="both"/>
        <w:rPr>
          <w:rStyle w:val="CharacterStyle1"/>
          <w:rFonts w:ascii="Verdana" w:hAnsi="Verdana" w:cs="Verdana"/>
          <w:spacing w:val="-6"/>
          <w:sz w:val="21"/>
          <w:szCs w:val="21"/>
        </w:rPr>
      </w:pPr>
      <w:r>
        <w:rPr>
          <w:rStyle w:val="CharacterStyle1"/>
          <w:rFonts w:ascii="Verdana" w:hAnsi="Verdana" w:cs="Verdana"/>
          <w:sz w:val="21"/>
          <w:szCs w:val="21"/>
        </w:rPr>
        <w:t xml:space="preserve">W województwie kujawsko-pomorskim z rehabilitacji będą mogły skorzystać dzieci </w:t>
      </w:r>
      <w:r>
        <w:rPr>
          <w:rStyle w:val="CharacterStyle1"/>
          <w:rFonts w:ascii="Verdana" w:hAnsi="Verdana" w:cs="Verdana"/>
          <w:spacing w:val="-15"/>
          <w:sz w:val="21"/>
          <w:szCs w:val="21"/>
        </w:rPr>
        <w:t xml:space="preserve">z chorobami układu oddechowego i układu ruchu, urodzone w latach 2009 — 2017. Turnus </w:t>
      </w:r>
      <w:r>
        <w:rPr>
          <w:rStyle w:val="CharacterStyle1"/>
          <w:rFonts w:ascii="Verdana" w:hAnsi="Verdana" w:cs="Verdana"/>
          <w:spacing w:val="-13"/>
          <w:sz w:val="21"/>
          <w:szCs w:val="21"/>
        </w:rPr>
        <w:t xml:space="preserve">rehabilitacyjny ze schorzeniami układu oddechowego zostanie zorganizowany w Centrum </w:t>
      </w:r>
      <w:r>
        <w:rPr>
          <w:rStyle w:val="CharacterStyle1"/>
          <w:rFonts w:ascii="Verdana" w:hAnsi="Verdana" w:cs="Verdana"/>
          <w:spacing w:val="-9"/>
          <w:sz w:val="21"/>
          <w:szCs w:val="21"/>
        </w:rPr>
        <w:t xml:space="preserve">Rehabilitacji Rolników KRUS w Szklarskiej Porębie. Dzieci ze schorzeniami układu ruchu </w:t>
      </w:r>
      <w:r>
        <w:rPr>
          <w:rStyle w:val="CharacterStyle1"/>
          <w:rFonts w:ascii="Verdana" w:hAnsi="Verdana" w:cs="Verdana"/>
          <w:spacing w:val="-6"/>
          <w:sz w:val="21"/>
          <w:szCs w:val="21"/>
        </w:rPr>
        <w:t>będą rehabilitowane w Centrum Rehabilitacji Rolników KRUS w Jedlcu.</w:t>
      </w:r>
    </w:p>
    <w:p w14:paraId="4C19C85C" w14:textId="77777777" w:rsidR="00000000" w:rsidRDefault="00000000">
      <w:pPr>
        <w:pStyle w:val="Style1"/>
        <w:kinsoku w:val="0"/>
        <w:autoSpaceDE/>
        <w:autoSpaceDN/>
        <w:adjustRightInd/>
        <w:spacing w:before="252" w:line="273" w:lineRule="auto"/>
        <w:jc w:val="both"/>
        <w:rPr>
          <w:rStyle w:val="CharacterStyle1"/>
          <w:rFonts w:ascii="Verdana" w:hAnsi="Verdana" w:cs="Verdana"/>
          <w:spacing w:val="-9"/>
          <w:sz w:val="21"/>
          <w:szCs w:val="21"/>
        </w:rPr>
      </w:pPr>
      <w:r>
        <w:rPr>
          <w:rStyle w:val="CharacterStyle1"/>
          <w:rFonts w:ascii="Verdana" w:hAnsi="Verdana" w:cs="Verdana"/>
          <w:spacing w:val="-12"/>
          <w:sz w:val="21"/>
          <w:szCs w:val="21"/>
        </w:rPr>
        <w:t xml:space="preserve">Pragniemy, aby z rehabilitacji skorzystały dzieci najbardziej jej potrzebujące. Liczymy na </w:t>
      </w:r>
      <w:r>
        <w:rPr>
          <w:rStyle w:val="CharacterStyle1"/>
          <w:rFonts w:ascii="Verdana" w:hAnsi="Verdana" w:cs="Verdana"/>
          <w:spacing w:val="-8"/>
          <w:sz w:val="21"/>
          <w:szCs w:val="21"/>
        </w:rPr>
        <w:t xml:space="preserve">Państwa zaangażowanie i pomoc w rozpowszechnieniu niniejszego przedsięwzięcia na </w:t>
      </w:r>
      <w:r>
        <w:rPr>
          <w:rStyle w:val="CharacterStyle1"/>
          <w:rFonts w:ascii="Verdana" w:hAnsi="Verdana" w:cs="Verdana"/>
          <w:spacing w:val="-9"/>
          <w:sz w:val="21"/>
          <w:szCs w:val="21"/>
        </w:rPr>
        <w:t>terenie urzędu i stronie internetowej.</w:t>
      </w:r>
    </w:p>
    <w:p w14:paraId="14284618" w14:textId="77777777" w:rsidR="00000000" w:rsidRDefault="00000000">
      <w:pPr>
        <w:pStyle w:val="Style1"/>
        <w:kinsoku w:val="0"/>
        <w:autoSpaceDE/>
        <w:autoSpaceDN/>
        <w:adjustRightInd/>
        <w:spacing w:before="504"/>
        <w:rPr>
          <w:rStyle w:val="CharacterStyle1"/>
          <w:rFonts w:ascii="Verdana" w:hAnsi="Verdana" w:cs="Verdana"/>
          <w:spacing w:val="-6"/>
          <w:sz w:val="21"/>
          <w:szCs w:val="21"/>
        </w:rPr>
      </w:pPr>
      <w:r>
        <w:rPr>
          <w:rStyle w:val="CharacterStyle1"/>
          <w:rFonts w:ascii="Verdana" w:hAnsi="Verdana" w:cs="Verdana"/>
          <w:spacing w:val="-6"/>
          <w:sz w:val="21"/>
          <w:szCs w:val="21"/>
        </w:rPr>
        <w:t>W załączeniu przesyłam szczegółowe informacje.</w:t>
      </w:r>
    </w:p>
    <w:p w14:paraId="260A9107" w14:textId="77777777" w:rsidR="00000000" w:rsidRDefault="00000000">
      <w:pPr>
        <w:widowControl/>
        <w:kinsoku/>
        <w:autoSpaceDE w:val="0"/>
        <w:autoSpaceDN w:val="0"/>
        <w:adjustRightInd w:val="0"/>
        <w:sectPr w:rsidR="00000000" w:rsidSect="00D924DE">
          <w:pgSz w:w="11918" w:h="16854"/>
          <w:pgMar w:top="470" w:right="982" w:bottom="5536" w:left="2196" w:header="708" w:footer="708" w:gutter="0"/>
          <w:cols w:space="708"/>
          <w:noEndnote/>
        </w:sectPr>
      </w:pPr>
    </w:p>
    <w:p w14:paraId="7E6A6DEA" w14:textId="77777777" w:rsidR="00000000" w:rsidRDefault="00000000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6"/>
          <w:sz w:val="25"/>
          <w:szCs w:val="25"/>
        </w:rPr>
        <w:lastRenderedPageBreak/>
        <w:t>TURNUSY REHABILITACUJNE DLA DZIECI ROLNIKÓW UPRAWNIONYCH</w:t>
      </w:r>
      <w:r>
        <w:rPr>
          <w:rStyle w:val="CharacterStyle1"/>
          <w:rFonts w:ascii="Arial" w:hAnsi="Arial" w:cs="Arial"/>
          <w:b/>
          <w:bCs/>
          <w:spacing w:val="6"/>
          <w:sz w:val="25"/>
          <w:szCs w:val="25"/>
        </w:rPr>
        <w:br/>
      </w:r>
      <w:r>
        <w:rPr>
          <w:rStyle w:val="CharacterStyle1"/>
          <w:rFonts w:ascii="Arial" w:hAnsi="Arial" w:cs="Arial"/>
          <w:b/>
          <w:bCs/>
          <w:sz w:val="25"/>
          <w:szCs w:val="25"/>
        </w:rPr>
        <w:t>DO ŚWIADCZEŃ KRUS</w:t>
      </w:r>
    </w:p>
    <w:p w14:paraId="5407A8EF" w14:textId="77777777" w:rsidR="00000000" w:rsidRDefault="00000000">
      <w:pPr>
        <w:pStyle w:val="Style1"/>
        <w:kinsoku w:val="0"/>
        <w:autoSpaceDE/>
        <w:autoSpaceDN/>
        <w:adjustRightInd/>
        <w:spacing w:before="324"/>
        <w:ind w:left="72" w:right="144"/>
        <w:rPr>
          <w:rStyle w:val="CharacterStyle1"/>
          <w:rFonts w:ascii="Arial" w:hAnsi="Arial" w:cs="Arial"/>
          <w:spacing w:val="4"/>
          <w:sz w:val="21"/>
          <w:szCs w:val="21"/>
        </w:rPr>
      </w:pPr>
      <w:r>
        <w:rPr>
          <w:rStyle w:val="CharacterStyle1"/>
          <w:rFonts w:ascii="Arial" w:hAnsi="Arial" w:cs="Arial"/>
          <w:sz w:val="21"/>
          <w:szCs w:val="21"/>
        </w:rPr>
        <w:t xml:space="preserve">W okresie wakacji 2024 roku KRUS organizuje turnusy rehabilitacyjne dla dzieci rolników, których </w:t>
      </w:r>
      <w:r>
        <w:rPr>
          <w:rStyle w:val="CharacterStyle1"/>
          <w:rFonts w:ascii="Arial" w:hAnsi="Arial" w:cs="Arial"/>
          <w:spacing w:val="7"/>
          <w:sz w:val="21"/>
          <w:szCs w:val="21"/>
        </w:rPr>
        <w:t xml:space="preserve">przynajmniej jedno z rodziców (prawnych opiekunów) podlega ubezpieczeniu społecznemu </w:t>
      </w:r>
      <w:r>
        <w:rPr>
          <w:rStyle w:val="CharacterStyle1"/>
          <w:rFonts w:ascii="Arial" w:hAnsi="Arial" w:cs="Arial"/>
          <w:spacing w:val="4"/>
          <w:sz w:val="21"/>
          <w:szCs w:val="21"/>
        </w:rPr>
        <w:t>rolników z mocy ustawy. Jeżeli rolnik ubezpieczony jest na wniosek w pełnym zakresie - ubezpieczenie powinno trwać nieprzerwanie co najmniej rok.</w:t>
      </w:r>
    </w:p>
    <w:p w14:paraId="44E8CDA3" w14:textId="77777777" w:rsidR="00000000" w:rsidRDefault="00000000">
      <w:pPr>
        <w:pStyle w:val="Style2"/>
        <w:kinsoku w:val="0"/>
        <w:autoSpaceDE/>
        <w:autoSpaceDN/>
        <w:adjustRightInd/>
        <w:spacing w:before="36"/>
        <w:rPr>
          <w:rStyle w:val="CharacterStyle2"/>
          <w:spacing w:val="5"/>
        </w:rPr>
      </w:pPr>
      <w:r>
        <w:rPr>
          <w:rStyle w:val="CharacterStyle2"/>
          <w:spacing w:val="5"/>
        </w:rPr>
        <w:t>W województwie kujawsko-pomorskim z rehabilitacji będzie mogło skorzystać 48 dzieci</w:t>
      </w:r>
    </w:p>
    <w:p w14:paraId="3225C6E0" w14:textId="77777777" w:rsidR="00000000" w:rsidRDefault="00000000">
      <w:pPr>
        <w:pStyle w:val="Style1"/>
        <w:kinsoku w:val="0"/>
        <w:autoSpaceDE/>
        <w:autoSpaceDN/>
        <w:adjustRightInd/>
        <w:rPr>
          <w:rStyle w:val="CharacterStyle1"/>
          <w:rFonts w:ascii="Tahoma" w:hAnsi="Tahoma" w:cs="Tahoma"/>
          <w:b/>
          <w:bCs/>
          <w:spacing w:val="2"/>
        </w:rPr>
      </w:pPr>
      <w:r>
        <w:rPr>
          <w:rStyle w:val="CharacterStyle1"/>
          <w:rFonts w:ascii="Arial" w:hAnsi="Arial" w:cs="Arial"/>
          <w:spacing w:val="2"/>
          <w:sz w:val="21"/>
          <w:szCs w:val="21"/>
        </w:rPr>
        <w:t xml:space="preserve">z chorobami układu oddechowego i układu ruchu, urodzonych w latach </w:t>
      </w:r>
      <w:r>
        <w:rPr>
          <w:rStyle w:val="CharacterStyle1"/>
          <w:rFonts w:ascii="Tahoma" w:hAnsi="Tahoma" w:cs="Tahoma"/>
          <w:b/>
          <w:bCs/>
          <w:spacing w:val="2"/>
        </w:rPr>
        <w:t>2009 — 2017 (7-15Iat).</w:t>
      </w:r>
    </w:p>
    <w:p w14:paraId="6E4B3EFD" w14:textId="77777777" w:rsidR="00000000" w:rsidRDefault="00000000">
      <w:pPr>
        <w:pStyle w:val="Style1"/>
        <w:kinsoku w:val="0"/>
        <w:autoSpaceDE/>
        <w:autoSpaceDN/>
        <w:adjustRightInd/>
        <w:spacing w:before="144"/>
        <w:jc w:val="both"/>
        <w:rPr>
          <w:rStyle w:val="CharacterStyle1"/>
          <w:rFonts w:ascii="Arial" w:hAnsi="Arial" w:cs="Arial"/>
          <w:spacing w:val="2"/>
          <w:sz w:val="21"/>
          <w:szCs w:val="21"/>
        </w:rPr>
      </w:pPr>
      <w:r>
        <w:rPr>
          <w:rStyle w:val="CharacterStyle1"/>
          <w:rFonts w:ascii="Arial" w:hAnsi="Arial" w:cs="Arial"/>
          <w:spacing w:val="3"/>
          <w:sz w:val="21"/>
          <w:szCs w:val="21"/>
        </w:rPr>
        <w:t xml:space="preserve">Turnus rehabilitacyjny ze schorzeniami układu oddechowego zostanie zorganizowany w Centrum </w:t>
      </w:r>
      <w:r>
        <w:rPr>
          <w:rStyle w:val="CharacterStyle1"/>
          <w:rFonts w:ascii="Arial" w:hAnsi="Arial" w:cs="Arial"/>
          <w:spacing w:val="10"/>
          <w:sz w:val="21"/>
          <w:szCs w:val="21"/>
        </w:rPr>
        <w:t xml:space="preserve">Rehabilitacji Rolników KRUS w Szklarskiej Porębie (w okresie od 2 do 22 lipca). Dzieci ze </w:t>
      </w:r>
      <w:r>
        <w:rPr>
          <w:rStyle w:val="CharacterStyle1"/>
          <w:rFonts w:ascii="Arial" w:hAnsi="Arial" w:cs="Arial"/>
          <w:spacing w:val="5"/>
          <w:sz w:val="21"/>
          <w:szCs w:val="21"/>
        </w:rPr>
        <w:t xml:space="preserve">schorzeniami układu ruchu będą rehabilitowane w Centrum Rehabilitacji Rolników KRUS w Jedlcu </w:t>
      </w:r>
      <w:r>
        <w:rPr>
          <w:rStyle w:val="CharacterStyle1"/>
          <w:rFonts w:ascii="Arial" w:hAnsi="Arial" w:cs="Arial"/>
          <w:spacing w:val="2"/>
          <w:sz w:val="21"/>
          <w:szCs w:val="21"/>
        </w:rPr>
        <w:t>(w okresie od 8 do 28 lipca).</w:t>
      </w:r>
    </w:p>
    <w:p w14:paraId="57BC51EA" w14:textId="77777777" w:rsidR="00000000" w:rsidRDefault="00000000">
      <w:pPr>
        <w:pStyle w:val="Style1"/>
        <w:kinsoku w:val="0"/>
        <w:autoSpaceDE/>
        <w:autoSpaceDN/>
        <w:adjustRightInd/>
        <w:spacing w:before="144"/>
        <w:rPr>
          <w:rStyle w:val="CharacterStyle1"/>
          <w:rFonts w:ascii="Tahoma" w:hAnsi="Tahoma" w:cs="Tahoma"/>
          <w:b/>
          <w:bCs/>
          <w:spacing w:val="5"/>
        </w:rPr>
      </w:pPr>
      <w:r>
        <w:rPr>
          <w:rStyle w:val="CharacterStyle1"/>
          <w:rFonts w:ascii="Tahoma" w:hAnsi="Tahoma" w:cs="Tahoma"/>
          <w:b/>
          <w:bCs/>
          <w:spacing w:val="5"/>
        </w:rPr>
        <w:t>Rodzice nie ponoszą odpłatności za pobyt i transport dziecka.</w:t>
      </w:r>
    </w:p>
    <w:p w14:paraId="6E9F6E53" w14:textId="77777777" w:rsidR="00000000" w:rsidRDefault="00000000">
      <w:pPr>
        <w:pStyle w:val="Style1"/>
        <w:kinsoku w:val="0"/>
        <w:autoSpaceDE/>
        <w:autoSpaceDN/>
        <w:adjustRightInd/>
        <w:spacing w:before="144"/>
        <w:jc w:val="both"/>
        <w:rPr>
          <w:rStyle w:val="CharacterStyle1"/>
          <w:rFonts w:ascii="Arial" w:hAnsi="Arial" w:cs="Arial"/>
          <w:spacing w:val="4"/>
          <w:sz w:val="21"/>
          <w:szCs w:val="21"/>
        </w:rPr>
      </w:pPr>
      <w:r>
        <w:rPr>
          <w:rStyle w:val="CharacterStyle1"/>
          <w:rFonts w:ascii="Arial" w:hAnsi="Arial" w:cs="Arial"/>
          <w:spacing w:val="7"/>
          <w:sz w:val="21"/>
          <w:szCs w:val="21"/>
        </w:rPr>
        <w:t xml:space="preserve">Uczestnicy turnusów rehabilitacyjnych mają zapewnione całodzienne wyżywienie, całodobową </w:t>
      </w:r>
      <w:r>
        <w:rPr>
          <w:rStyle w:val="CharacterStyle1"/>
          <w:rFonts w:ascii="Arial" w:hAnsi="Arial" w:cs="Arial"/>
          <w:spacing w:val="6"/>
          <w:sz w:val="21"/>
          <w:szCs w:val="21"/>
        </w:rPr>
        <w:t xml:space="preserve">opiekę lekarsko-pielęgniarską oraz indywidualny program rehabilitacyjny. Opiekę nad dziećmi </w:t>
      </w:r>
      <w:r>
        <w:rPr>
          <w:rStyle w:val="CharacterStyle1"/>
          <w:rFonts w:ascii="Arial" w:hAnsi="Arial" w:cs="Arial"/>
          <w:spacing w:val="4"/>
          <w:sz w:val="21"/>
          <w:szCs w:val="21"/>
        </w:rPr>
        <w:t>sprawuje wykwalifikowana kadra pedagogiczna.</w:t>
      </w:r>
    </w:p>
    <w:p w14:paraId="75584AB4" w14:textId="77777777" w:rsidR="00000000" w:rsidRDefault="00000000">
      <w:pPr>
        <w:pStyle w:val="Style1"/>
        <w:kinsoku w:val="0"/>
        <w:autoSpaceDE/>
        <w:autoSpaceDN/>
        <w:adjustRightInd/>
        <w:spacing w:before="288"/>
        <w:rPr>
          <w:rStyle w:val="CharacterStyle1"/>
          <w:rFonts w:ascii="Tahoma" w:hAnsi="Tahoma" w:cs="Tahoma"/>
          <w:b/>
          <w:bCs/>
          <w:spacing w:val="3"/>
        </w:rPr>
      </w:pPr>
      <w:r>
        <w:rPr>
          <w:rStyle w:val="CharacterStyle1"/>
          <w:rFonts w:ascii="Tahoma" w:hAnsi="Tahoma" w:cs="Tahoma"/>
          <w:b/>
          <w:bCs/>
          <w:spacing w:val="3"/>
        </w:rPr>
        <w:t>Kwalifikacja dzieci na rehabilitację leczniczą w ramach Centrów Rehabilitacji Rolników.</w:t>
      </w:r>
    </w:p>
    <w:p w14:paraId="5736D29A" w14:textId="77777777" w:rsidR="00000000" w:rsidRDefault="00000000">
      <w:pPr>
        <w:pStyle w:val="Style2"/>
        <w:kinsoku w:val="0"/>
        <w:autoSpaceDE/>
        <w:autoSpaceDN/>
        <w:adjustRightInd/>
        <w:spacing w:before="144"/>
        <w:rPr>
          <w:rStyle w:val="CharacterStyle2"/>
          <w:spacing w:val="4"/>
        </w:rPr>
      </w:pPr>
      <w:r>
        <w:rPr>
          <w:rStyle w:val="CharacterStyle2"/>
          <w:spacing w:val="4"/>
        </w:rPr>
        <w:t>Podczas kwalifikowania dziecka do leczenia rehabilitacyjnego lekarz ocenia:</w:t>
      </w:r>
    </w:p>
    <w:p w14:paraId="6D3A377B" w14:textId="77777777" w:rsidR="00000000" w:rsidRDefault="00000000">
      <w:pPr>
        <w:pStyle w:val="Style2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6" w:line="211" w:lineRule="auto"/>
        <w:rPr>
          <w:rStyle w:val="CharacterStyle2"/>
          <w:spacing w:val="20"/>
        </w:rPr>
      </w:pPr>
      <w:r>
        <w:rPr>
          <w:rStyle w:val="CharacterStyle2"/>
          <w:spacing w:val="20"/>
        </w:rPr>
        <w:t>Stan zdrowia dziecka.</w:t>
      </w:r>
    </w:p>
    <w:p w14:paraId="6D6F6C35" w14:textId="77777777" w:rsidR="00000000" w:rsidRDefault="00000000">
      <w:pPr>
        <w:pStyle w:val="Style2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rPr>
          <w:rStyle w:val="CharacterStyle2"/>
          <w:spacing w:val="9"/>
        </w:rPr>
      </w:pPr>
      <w:r>
        <w:rPr>
          <w:rStyle w:val="CharacterStyle2"/>
          <w:spacing w:val="9"/>
        </w:rPr>
        <w:t>Przebieg choroby będącej wskazaniem do rehabilitacji leczniczej w ramach CRR.</w:t>
      </w:r>
    </w:p>
    <w:p w14:paraId="66971747" w14:textId="77777777" w:rsidR="00000000" w:rsidRDefault="00000000">
      <w:pPr>
        <w:pStyle w:val="Style2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rPr>
          <w:rStyle w:val="CharacterStyle2"/>
          <w:spacing w:val="10"/>
        </w:rPr>
      </w:pPr>
      <w:r>
        <w:rPr>
          <w:rStyle w:val="CharacterStyle2"/>
          <w:spacing w:val="10"/>
        </w:rPr>
        <w:t>Zdolność dziecka do samoobsługi i samodzielnego przemieszczania się.</w:t>
      </w:r>
    </w:p>
    <w:p w14:paraId="4D64D988" w14:textId="77777777" w:rsidR="00000000" w:rsidRDefault="00000000">
      <w:pPr>
        <w:pStyle w:val="Style1"/>
        <w:kinsoku w:val="0"/>
        <w:autoSpaceDE/>
        <w:autoSpaceDN/>
        <w:adjustRightInd/>
        <w:spacing w:before="252"/>
        <w:rPr>
          <w:rStyle w:val="CharacterStyle1"/>
          <w:rFonts w:ascii="Tahoma" w:hAnsi="Tahoma" w:cs="Tahoma"/>
          <w:b/>
          <w:bCs/>
          <w:spacing w:val="4"/>
        </w:rPr>
      </w:pPr>
      <w:r>
        <w:rPr>
          <w:rStyle w:val="CharacterStyle1"/>
          <w:rFonts w:ascii="Tahoma" w:hAnsi="Tahoma" w:cs="Tahoma"/>
          <w:b/>
          <w:bCs/>
          <w:spacing w:val="4"/>
        </w:rPr>
        <w:t>Wskazania do rehabilitacji leczniczej:</w:t>
      </w:r>
    </w:p>
    <w:p w14:paraId="30FA0EF9" w14:textId="77777777" w:rsidR="00000000" w:rsidRDefault="00000000">
      <w:pPr>
        <w:pStyle w:val="Style2"/>
        <w:kinsoku w:val="0"/>
        <w:autoSpaceDE/>
        <w:autoSpaceDN/>
        <w:adjustRightInd/>
        <w:spacing w:before="144"/>
        <w:rPr>
          <w:rStyle w:val="CharacterStyle2"/>
          <w:spacing w:val="5"/>
        </w:rPr>
      </w:pPr>
      <w:r>
        <w:rPr>
          <w:rStyle w:val="CharacterStyle2"/>
          <w:spacing w:val="5"/>
        </w:rPr>
        <w:t>Choroby narządu ruchu, mln: stany po urazach, operacjach, nabyte wady postawy.</w:t>
      </w:r>
    </w:p>
    <w:p w14:paraId="041D34C3" w14:textId="77777777" w:rsidR="00000000" w:rsidRDefault="00000000">
      <w:pPr>
        <w:pStyle w:val="Style2"/>
        <w:kinsoku w:val="0"/>
        <w:autoSpaceDE/>
        <w:autoSpaceDN/>
        <w:adjustRightInd/>
        <w:spacing w:before="36"/>
        <w:ind w:right="288"/>
        <w:rPr>
          <w:rStyle w:val="CharacterStyle2"/>
          <w:spacing w:val="2"/>
        </w:rPr>
      </w:pPr>
      <w:r>
        <w:rPr>
          <w:rStyle w:val="CharacterStyle2"/>
          <w:spacing w:val="2"/>
        </w:rPr>
        <w:t>Choroby górnych i dolnych dróg oddechowych, m.in: stany po operacjach, przewlekłe zapalenia, astma oskrzelowa.</w:t>
      </w:r>
    </w:p>
    <w:p w14:paraId="6F7DC932" w14:textId="77777777" w:rsidR="00000000" w:rsidRDefault="00000000">
      <w:pPr>
        <w:pStyle w:val="Style2"/>
        <w:kinsoku w:val="0"/>
        <w:autoSpaceDE/>
        <w:autoSpaceDN/>
        <w:adjustRightInd/>
        <w:rPr>
          <w:rStyle w:val="CharacterStyle2"/>
          <w:spacing w:val="4"/>
        </w:rPr>
      </w:pPr>
      <w:r>
        <w:rPr>
          <w:rStyle w:val="CharacterStyle2"/>
          <w:spacing w:val="4"/>
        </w:rPr>
        <w:t>Dziecięce porażenie mózgowe z zachowaną zdolnością do samodzielnego poruszania się.</w:t>
      </w:r>
    </w:p>
    <w:p w14:paraId="479C7162" w14:textId="77777777" w:rsidR="00000000" w:rsidRDefault="00000000">
      <w:pPr>
        <w:pStyle w:val="Style1"/>
        <w:kinsoku w:val="0"/>
        <w:autoSpaceDE/>
        <w:autoSpaceDN/>
        <w:adjustRightInd/>
        <w:spacing w:before="252"/>
        <w:rPr>
          <w:rStyle w:val="CharacterStyle1"/>
          <w:rFonts w:ascii="Tahoma" w:hAnsi="Tahoma" w:cs="Tahoma"/>
          <w:b/>
          <w:bCs/>
          <w:spacing w:val="4"/>
        </w:rPr>
      </w:pPr>
      <w:r>
        <w:rPr>
          <w:rStyle w:val="CharacterStyle1"/>
          <w:rFonts w:ascii="Tahoma" w:hAnsi="Tahoma" w:cs="Tahoma"/>
          <w:b/>
          <w:bCs/>
          <w:spacing w:val="4"/>
        </w:rPr>
        <w:t>Przeciwwskazania do rehabilitacji leczniczej w ramach CRR:</w:t>
      </w:r>
    </w:p>
    <w:p w14:paraId="57B69DEF" w14:textId="77777777" w:rsidR="00000000" w:rsidRDefault="00000000">
      <w:pPr>
        <w:pStyle w:val="Style1"/>
        <w:numPr>
          <w:ilvl w:val="0"/>
          <w:numId w:val="2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144"/>
        <w:rPr>
          <w:rStyle w:val="CharacterStyle1"/>
          <w:rFonts w:ascii="Arial" w:hAnsi="Arial" w:cs="Arial"/>
          <w:spacing w:val="5"/>
          <w:sz w:val="21"/>
          <w:szCs w:val="21"/>
        </w:rPr>
      </w:pPr>
      <w:r>
        <w:rPr>
          <w:rStyle w:val="CharacterStyle1"/>
          <w:rFonts w:ascii="Arial" w:hAnsi="Arial" w:cs="Arial"/>
          <w:spacing w:val="6"/>
          <w:sz w:val="21"/>
          <w:szCs w:val="21"/>
        </w:rPr>
        <w:t xml:space="preserve">Stany po złamaniach kości kończyn z opóźnionym zrostem, stawem rzekomym, powikłane </w:t>
      </w:r>
      <w:r>
        <w:rPr>
          <w:rStyle w:val="CharacterStyle1"/>
          <w:rFonts w:ascii="Arial" w:hAnsi="Arial" w:cs="Arial"/>
          <w:spacing w:val="5"/>
          <w:sz w:val="21"/>
          <w:szCs w:val="21"/>
        </w:rPr>
        <w:t>zapaleniem kości lub szpiku kostnego.</w:t>
      </w:r>
    </w:p>
    <w:p w14:paraId="13D5B1CB" w14:textId="77777777" w:rsidR="00000000" w:rsidRDefault="00000000">
      <w:pPr>
        <w:pStyle w:val="Style1"/>
        <w:numPr>
          <w:ilvl w:val="0"/>
          <w:numId w:val="2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6"/>
        <w:rPr>
          <w:rStyle w:val="CharacterStyle1"/>
          <w:rFonts w:ascii="Arial" w:hAnsi="Arial" w:cs="Arial"/>
          <w:spacing w:val="4"/>
          <w:sz w:val="21"/>
          <w:szCs w:val="21"/>
        </w:rPr>
      </w:pPr>
      <w:r>
        <w:rPr>
          <w:rStyle w:val="CharacterStyle1"/>
          <w:rFonts w:ascii="Arial" w:hAnsi="Arial" w:cs="Arial"/>
          <w:spacing w:val="3"/>
          <w:sz w:val="21"/>
          <w:szCs w:val="21"/>
        </w:rPr>
        <w:t xml:space="preserve">Zaostrzenie choroby podstawowej wymagającej modyfikacji leczenia farmakologicznego czy </w:t>
      </w:r>
      <w:r>
        <w:rPr>
          <w:rStyle w:val="CharacterStyle1"/>
          <w:rFonts w:ascii="Arial" w:hAnsi="Arial" w:cs="Arial"/>
          <w:spacing w:val="4"/>
          <w:sz w:val="21"/>
          <w:szCs w:val="21"/>
        </w:rPr>
        <w:t>zastosowania leczenia zabiegowego.</w:t>
      </w:r>
    </w:p>
    <w:p w14:paraId="081275AB" w14:textId="77777777" w:rsidR="00000000" w:rsidRDefault="00000000">
      <w:pPr>
        <w:pStyle w:val="Style1"/>
        <w:numPr>
          <w:ilvl w:val="0"/>
          <w:numId w:val="2"/>
        </w:numPr>
        <w:tabs>
          <w:tab w:val="clear" w:pos="360"/>
          <w:tab w:val="num" w:pos="432"/>
        </w:tabs>
        <w:kinsoku w:val="0"/>
        <w:autoSpaceDE/>
        <w:autoSpaceDN/>
        <w:adjustRightInd/>
        <w:rPr>
          <w:rStyle w:val="CharacterStyle1"/>
          <w:rFonts w:ascii="Arial" w:hAnsi="Arial" w:cs="Arial"/>
          <w:spacing w:val="16"/>
          <w:sz w:val="21"/>
          <w:szCs w:val="21"/>
        </w:rPr>
      </w:pPr>
      <w:r>
        <w:rPr>
          <w:rStyle w:val="CharacterStyle1"/>
          <w:rFonts w:ascii="Arial" w:hAnsi="Arial" w:cs="Arial"/>
          <w:spacing w:val="16"/>
          <w:sz w:val="21"/>
          <w:szCs w:val="21"/>
        </w:rPr>
        <w:t>Choroba zakaźna w fazie ostrej.</w:t>
      </w:r>
    </w:p>
    <w:p w14:paraId="4738C815" w14:textId="77777777" w:rsidR="00000000" w:rsidRDefault="00000000">
      <w:pPr>
        <w:pStyle w:val="Style1"/>
        <w:numPr>
          <w:ilvl w:val="0"/>
          <w:numId w:val="2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6"/>
        <w:rPr>
          <w:rStyle w:val="CharacterStyle1"/>
          <w:rFonts w:ascii="Arial" w:hAnsi="Arial" w:cs="Arial"/>
          <w:spacing w:val="18"/>
          <w:sz w:val="21"/>
          <w:szCs w:val="21"/>
        </w:rPr>
      </w:pPr>
      <w:r>
        <w:rPr>
          <w:rStyle w:val="CharacterStyle1"/>
          <w:rFonts w:ascii="Arial" w:hAnsi="Arial" w:cs="Arial"/>
          <w:spacing w:val="18"/>
          <w:sz w:val="21"/>
          <w:szCs w:val="21"/>
        </w:rPr>
        <w:t>Czynna choroba nowotworowa.</w:t>
      </w:r>
    </w:p>
    <w:p w14:paraId="6860B8D9" w14:textId="77777777" w:rsidR="00000000" w:rsidRDefault="00000000">
      <w:pPr>
        <w:pStyle w:val="Style1"/>
        <w:numPr>
          <w:ilvl w:val="0"/>
          <w:numId w:val="2"/>
        </w:numPr>
        <w:tabs>
          <w:tab w:val="clear" w:pos="360"/>
          <w:tab w:val="num" w:pos="432"/>
        </w:tabs>
        <w:kinsoku w:val="0"/>
        <w:autoSpaceDE/>
        <w:autoSpaceDN/>
        <w:adjustRightInd/>
        <w:rPr>
          <w:rStyle w:val="CharacterStyle1"/>
          <w:rFonts w:ascii="Arial" w:hAnsi="Arial" w:cs="Arial"/>
          <w:spacing w:val="11"/>
          <w:sz w:val="21"/>
          <w:szCs w:val="21"/>
        </w:rPr>
      </w:pPr>
      <w:r>
        <w:rPr>
          <w:rStyle w:val="CharacterStyle1"/>
          <w:rFonts w:ascii="Arial" w:hAnsi="Arial" w:cs="Arial"/>
          <w:spacing w:val="11"/>
          <w:sz w:val="21"/>
          <w:szCs w:val="21"/>
        </w:rPr>
        <w:t>Padaczka z częstymi napadami (co najmniej raz w miesiącu).</w:t>
      </w:r>
    </w:p>
    <w:p w14:paraId="61A05A43" w14:textId="77777777" w:rsidR="00000000" w:rsidRDefault="00000000">
      <w:pPr>
        <w:pStyle w:val="Style1"/>
        <w:numPr>
          <w:ilvl w:val="0"/>
          <w:numId w:val="2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6"/>
        <w:jc w:val="both"/>
        <w:rPr>
          <w:rStyle w:val="CharacterStyle1"/>
          <w:rFonts w:ascii="Arial" w:hAnsi="Arial" w:cs="Arial"/>
          <w:spacing w:val="5"/>
          <w:sz w:val="21"/>
          <w:szCs w:val="21"/>
        </w:rPr>
      </w:pPr>
      <w:r>
        <w:rPr>
          <w:rStyle w:val="CharacterStyle1"/>
          <w:rFonts w:ascii="Arial" w:hAnsi="Arial" w:cs="Arial"/>
          <w:spacing w:val="6"/>
          <w:sz w:val="21"/>
          <w:szCs w:val="21"/>
        </w:rPr>
        <w:t xml:space="preserve">Zaburzenia psychiczne uniemożliwiające lub bardzo znacznie utrudniające wzajemne kontakty </w:t>
      </w:r>
      <w:r>
        <w:rPr>
          <w:rStyle w:val="CharacterStyle1"/>
          <w:rFonts w:ascii="Arial" w:hAnsi="Arial" w:cs="Arial"/>
          <w:spacing w:val="5"/>
          <w:sz w:val="21"/>
          <w:szCs w:val="21"/>
        </w:rPr>
        <w:t xml:space="preserve">i współżycie z otoczeniem. W szczególności nerwice z natręctwem i nerwice lękowe, stany </w:t>
      </w:r>
      <w:r>
        <w:rPr>
          <w:rStyle w:val="CharacterStyle1"/>
          <w:rFonts w:ascii="Arial" w:hAnsi="Arial" w:cs="Arial"/>
          <w:spacing w:val="7"/>
          <w:sz w:val="21"/>
          <w:szCs w:val="21"/>
        </w:rPr>
        <w:t xml:space="preserve">depresyjne i psychozy, zaburzenia zachowania, niedorozwoje umysłowe, uzależnienie od </w:t>
      </w:r>
      <w:r>
        <w:rPr>
          <w:rStyle w:val="CharacterStyle1"/>
          <w:rFonts w:ascii="Arial" w:hAnsi="Arial" w:cs="Arial"/>
          <w:spacing w:val="5"/>
          <w:sz w:val="21"/>
          <w:szCs w:val="21"/>
        </w:rPr>
        <w:t>środków psychoaktywnych, moczenie nocne.</w:t>
      </w:r>
    </w:p>
    <w:p w14:paraId="5FB398BA" w14:textId="77777777" w:rsidR="00000000" w:rsidRDefault="00000000">
      <w:pPr>
        <w:pStyle w:val="Style1"/>
        <w:numPr>
          <w:ilvl w:val="0"/>
          <w:numId w:val="2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36"/>
        <w:jc w:val="both"/>
        <w:rPr>
          <w:rStyle w:val="CharacterStyle1"/>
          <w:rFonts w:ascii="Arial" w:hAnsi="Arial" w:cs="Arial"/>
          <w:spacing w:val="18"/>
          <w:sz w:val="21"/>
          <w:szCs w:val="21"/>
        </w:rPr>
      </w:pPr>
      <w:r>
        <w:rPr>
          <w:rStyle w:val="CharacterStyle1"/>
          <w:rFonts w:ascii="Arial" w:hAnsi="Arial" w:cs="Arial"/>
          <w:spacing w:val="18"/>
          <w:sz w:val="21"/>
          <w:szCs w:val="21"/>
        </w:rPr>
        <w:t>Niezdolność do samoobsługi.</w:t>
      </w:r>
    </w:p>
    <w:p w14:paraId="07F6EFFD" w14:textId="77777777" w:rsidR="00000000" w:rsidRDefault="00000000">
      <w:pPr>
        <w:pStyle w:val="Style1"/>
        <w:kinsoku w:val="0"/>
        <w:autoSpaceDE/>
        <w:autoSpaceDN/>
        <w:adjustRightInd/>
        <w:spacing w:before="396"/>
        <w:rPr>
          <w:rStyle w:val="CharacterStyle1"/>
          <w:rFonts w:ascii="Tahoma" w:hAnsi="Tahoma" w:cs="Tahoma"/>
          <w:b/>
          <w:bCs/>
          <w:spacing w:val="4"/>
        </w:rPr>
      </w:pPr>
      <w:r>
        <w:rPr>
          <w:rStyle w:val="CharacterStyle1"/>
          <w:rFonts w:ascii="Tahoma" w:hAnsi="Tahoma" w:cs="Tahoma"/>
          <w:b/>
          <w:bCs/>
          <w:spacing w:val="26"/>
        </w:rPr>
        <w:t xml:space="preserve">Pierwszeństwo w skierowaniu na turnusy mają dzieci posiadające orzeczenie </w:t>
      </w:r>
      <w:r>
        <w:rPr>
          <w:rStyle w:val="CharacterStyle1"/>
          <w:rFonts w:ascii="Tahoma" w:hAnsi="Tahoma" w:cs="Tahoma"/>
          <w:b/>
          <w:bCs/>
          <w:spacing w:val="4"/>
        </w:rPr>
        <w:t>o niepełnosprawności.</w:t>
      </w:r>
    </w:p>
    <w:p w14:paraId="27617D46" w14:textId="5452865E" w:rsidR="00000000" w:rsidRDefault="00000000">
      <w:pPr>
        <w:pStyle w:val="Style1"/>
        <w:kinsoku w:val="0"/>
        <w:autoSpaceDE/>
        <w:autoSpaceDN/>
        <w:adjustRightInd/>
        <w:spacing w:before="144"/>
        <w:jc w:val="both"/>
        <w:rPr>
          <w:rStyle w:val="CharacterStyle1"/>
          <w:rFonts w:ascii="Arial" w:hAnsi="Arial" w:cs="Arial"/>
          <w:spacing w:val="5"/>
          <w:sz w:val="21"/>
          <w:szCs w:val="21"/>
        </w:rPr>
      </w:pPr>
      <w:r>
        <w:rPr>
          <w:rStyle w:val="CharacterStyle1"/>
          <w:rFonts w:ascii="Arial" w:hAnsi="Arial" w:cs="Arial"/>
          <w:spacing w:val="2"/>
          <w:sz w:val="21"/>
          <w:szCs w:val="21"/>
        </w:rPr>
        <w:t xml:space="preserve">Wnioski kwalifikacyjne można pobrać w Oddziale i Placówkach Terenowych KRUS oraz ze strony </w:t>
      </w:r>
      <w:r>
        <w:rPr>
          <w:rStyle w:val="CharacterStyle1"/>
          <w:rFonts w:ascii="Arial" w:hAnsi="Arial" w:cs="Arial"/>
          <w:spacing w:val="12"/>
          <w:sz w:val="21"/>
          <w:szCs w:val="21"/>
        </w:rPr>
        <w:t xml:space="preserve">internetowej w zakładce </w:t>
      </w:r>
      <w:r>
        <w:rPr>
          <w:rStyle w:val="CharacterStyle1"/>
          <w:rFonts w:ascii="Arial" w:hAnsi="Arial" w:cs="Arial"/>
          <w:spacing w:val="12"/>
          <w:sz w:val="21"/>
          <w:szCs w:val="21"/>
          <w:u w:val="single"/>
        </w:rPr>
        <w:t>rehabilitacja.</w:t>
      </w:r>
      <w:r>
        <w:rPr>
          <w:rStyle w:val="CharacterStyle1"/>
          <w:rFonts w:ascii="Arial" w:hAnsi="Arial" w:cs="Arial"/>
          <w:spacing w:val="12"/>
          <w:sz w:val="21"/>
          <w:szCs w:val="21"/>
        </w:rPr>
        <w:t xml:space="preserve"> Wnioski wypełnione przez lekarza </w:t>
      </w:r>
      <w:r>
        <w:rPr>
          <w:rStyle w:val="CharacterStyle1"/>
          <w:rFonts w:ascii="Arial" w:hAnsi="Arial" w:cs="Arial"/>
          <w:spacing w:val="6"/>
          <w:sz w:val="21"/>
          <w:szCs w:val="21"/>
        </w:rPr>
        <w:t xml:space="preserve">podstawowej opieki zdrowotnej lub lekarza specjalistę, w leczeniu którego pozostaje dziecko wraz </w:t>
      </w:r>
      <w:r>
        <w:rPr>
          <w:rStyle w:val="CharacterStyle1"/>
          <w:rFonts w:ascii="Arial" w:hAnsi="Arial" w:cs="Arial"/>
          <w:spacing w:val="2"/>
          <w:sz w:val="21"/>
          <w:szCs w:val="21"/>
        </w:rPr>
        <w:t xml:space="preserve">z załącznikiem nr 2 (informacja o stanie zdrowia dziecka i oświadczenie rodzica/opiekuna prawnego) </w:t>
      </w:r>
      <w:r>
        <w:rPr>
          <w:rStyle w:val="CharacterStyle1"/>
          <w:rFonts w:ascii="Arial" w:hAnsi="Arial" w:cs="Arial"/>
          <w:spacing w:val="5"/>
          <w:sz w:val="21"/>
          <w:szCs w:val="21"/>
        </w:rPr>
        <w:t xml:space="preserve">oraz załącznikiem nr 6 (informacje podawane w przypadku pozyskiwania danych osobowych od </w:t>
      </w:r>
      <w:r>
        <w:rPr>
          <w:rStyle w:val="CharacterStyle1"/>
          <w:rFonts w:ascii="Arial" w:hAnsi="Arial" w:cs="Arial"/>
          <w:spacing w:val="19"/>
          <w:sz w:val="21"/>
          <w:szCs w:val="21"/>
        </w:rPr>
        <w:t xml:space="preserve">osoby, której dane dotyczą), załącznikiem nr 7 (oświadczenie na udzielenie pomocy </w:t>
      </w:r>
      <w:r>
        <w:rPr>
          <w:rStyle w:val="CharacterStyle1"/>
          <w:rFonts w:ascii="Arial" w:hAnsi="Arial" w:cs="Arial"/>
          <w:spacing w:val="12"/>
          <w:sz w:val="21"/>
          <w:szCs w:val="21"/>
        </w:rPr>
        <w:t xml:space="preserve">przedmedycznej i medycznej w sytuacji zagrożenia życia lub zdrowia dziecka), należy złożyć </w:t>
      </w:r>
      <w:r>
        <w:rPr>
          <w:rStyle w:val="CharacterStyle1"/>
          <w:rFonts w:ascii="Arial" w:hAnsi="Arial" w:cs="Arial"/>
          <w:spacing w:val="5"/>
          <w:sz w:val="21"/>
          <w:szCs w:val="21"/>
        </w:rPr>
        <w:t>w Oddziale lub Placówkach Terenowych KRUS do dnia 17 maja 2024 r.</w:t>
      </w:r>
    </w:p>
    <w:p w14:paraId="620FC164" w14:textId="77777777" w:rsidR="00D924DE" w:rsidRDefault="00000000">
      <w:pPr>
        <w:pStyle w:val="Style1"/>
        <w:kinsoku w:val="0"/>
        <w:autoSpaceDE/>
        <w:autoSpaceDN/>
        <w:adjustRightInd/>
        <w:spacing w:before="216"/>
        <w:jc w:val="both"/>
        <w:rPr>
          <w:rStyle w:val="CharacterStyle1"/>
          <w:rFonts w:ascii="Arial" w:hAnsi="Arial" w:cs="Arial"/>
          <w:spacing w:val="6"/>
          <w:sz w:val="21"/>
          <w:szCs w:val="21"/>
        </w:rPr>
      </w:pPr>
      <w:r>
        <w:rPr>
          <w:rStyle w:val="CharacterStyle1"/>
          <w:rFonts w:ascii="Arial" w:hAnsi="Arial" w:cs="Arial"/>
          <w:spacing w:val="8"/>
          <w:sz w:val="21"/>
          <w:szCs w:val="21"/>
        </w:rPr>
        <w:t xml:space="preserve">Szczegółowych informacji udzielają pracownicy ds. rehabilitacji w OR KRUS w Bydgoszczy tel.: 52 323 13 47 lub 323 1340, PT KRUS w Grudziądzu tel. 56 462 12 41 wew. 305 oraz PT KRUS </w:t>
      </w:r>
      <w:r>
        <w:rPr>
          <w:rStyle w:val="CharacterStyle1"/>
          <w:rFonts w:ascii="Arial" w:hAnsi="Arial" w:cs="Arial"/>
          <w:spacing w:val="6"/>
          <w:sz w:val="21"/>
          <w:szCs w:val="21"/>
        </w:rPr>
        <w:t>we Włocławku tel. 54 233 33 56 wew. 132.</w:t>
      </w:r>
    </w:p>
    <w:sectPr w:rsidR="00D924DE">
      <w:pgSz w:w="11918" w:h="16854"/>
      <w:pgMar w:top="472" w:right="1095" w:bottom="452" w:left="10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0C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"/>
      </w:pPr>
      <w:rPr>
        <w:rFonts w:ascii="Arial" w:hAnsi="Arial" w:cs="Arial"/>
        <w:snapToGrid/>
        <w:spacing w:val="20"/>
        <w:sz w:val="21"/>
        <w:szCs w:val="21"/>
      </w:rPr>
    </w:lvl>
  </w:abstractNum>
  <w:abstractNum w:abstractNumId="1" w15:restartNumberingAfterBreak="0">
    <w:nsid w:val="02CECFA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6"/>
        <w:sz w:val="21"/>
        <w:szCs w:val="21"/>
      </w:rPr>
    </w:lvl>
  </w:abstractNum>
  <w:num w:numId="1" w16cid:durableId="1953512160">
    <w:abstractNumId w:val="0"/>
  </w:num>
  <w:num w:numId="2" w16cid:durableId="164489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FD1"/>
    <w:rsid w:val="003C44F7"/>
    <w:rsid w:val="00CC2FD1"/>
    <w:rsid w:val="00D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FF241A"/>
  <w14:defaultImageDpi w14:val="0"/>
  <w15:docId w15:val="{E2965E15-080D-4B1A-B6FF-AF83464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ny"/>
    <w:uiPriority w:val="99"/>
    <w:pPr>
      <w:kinsoku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s.gov.pl" TargetMode="External"/><Relationship Id="rId5" Type="http://schemas.openxmlformats.org/officeDocument/2006/relationships/hyperlink" Target="mailto:bydgoszcz@kr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687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KIK</dc:creator>
  <cp:keywords/>
  <dc:description/>
  <cp:lastModifiedBy>GMINA KIK</cp:lastModifiedBy>
  <cp:revision>2</cp:revision>
  <dcterms:created xsi:type="dcterms:W3CDTF">2024-04-04T11:55:00Z</dcterms:created>
  <dcterms:modified xsi:type="dcterms:W3CDTF">2024-04-04T11:55:00Z</dcterms:modified>
</cp:coreProperties>
</file>