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22" w:rsidRDefault="00CC1122" w:rsidP="00CC112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CC1122" w:rsidRPr="00CC1122" w:rsidRDefault="00CC1122" w:rsidP="00CC112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CC1122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Nowe kwoty przychodu decydujące o zmniejszeniu lub zawieszeniu świadczeń emerytalno</w:t>
      </w: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-rentowych od dnia 1 marca 2024</w:t>
      </w:r>
      <w:r w:rsidRPr="00CC1122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r.</w:t>
      </w:r>
    </w:p>
    <w:p w:rsidR="00387FEC" w:rsidRPr="000F50EB" w:rsidRDefault="00CC1122" w:rsidP="000F50EB">
      <w:pPr>
        <w:pStyle w:val="Nagwek2"/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bookmarkStart w:id="0" w:name="_GoBack"/>
      <w:bookmarkEnd w:id="0"/>
      <w:r>
        <w:rPr>
          <w:rFonts w:ascii="Arial" w:eastAsiaTheme="minorHAnsi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</w:p>
    <w:p w:rsidR="00CC1122" w:rsidRPr="00CC1122" w:rsidRDefault="00CC1122" w:rsidP="00CC112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C1122">
        <w:rPr>
          <w:rFonts w:ascii="Arial" w:eastAsia="Times New Roman" w:hAnsi="Arial" w:cs="Arial"/>
          <w:b/>
          <w:bCs/>
          <w:lang w:eastAsia="pl-PL"/>
        </w:rPr>
        <w:t>Kasa Rolniczego Ubezpieczenia Społecznego informuje, że od 1 marca 2024 r. zmieniają się kwoty miesięcznego przychodu powodujące zmniejszenie lub zawieszenie </w:t>
      </w:r>
      <w:r w:rsidRPr="00CC1122">
        <w:rPr>
          <w:rFonts w:ascii="Arial" w:eastAsia="Times New Roman" w:hAnsi="Arial" w:cs="Arial"/>
          <w:b/>
          <w:bCs/>
          <w:lang w:eastAsia="pl-PL"/>
        </w:rPr>
        <w:br/>
        <w:t>świadczeń emerytalno-rentowych. </w:t>
      </w:r>
    </w:p>
    <w:p w:rsidR="00CC1122" w:rsidRPr="00CC1122" w:rsidRDefault="00CC1122" w:rsidP="00CC112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C1122">
        <w:rPr>
          <w:rFonts w:ascii="Arial" w:eastAsia="Times New Roman" w:hAnsi="Arial" w:cs="Arial"/>
          <w:lang w:eastAsia="pl-PL"/>
        </w:rPr>
        <w:t>Od 1 marca 2024 r. kwoty przychodu powodujące zmniejszenie/zawieszenie emerytury lub renty wynoszą odpowiednio:</w:t>
      </w:r>
    </w:p>
    <w:p w:rsidR="00CC1122" w:rsidRPr="00CC1122" w:rsidRDefault="00CC1122" w:rsidP="00CC1122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C1122">
        <w:rPr>
          <w:rFonts w:ascii="Arial" w:eastAsia="Times New Roman" w:hAnsi="Arial" w:cs="Arial"/>
          <w:lang w:eastAsia="pl-PL"/>
        </w:rPr>
        <w:t xml:space="preserve">70% przeciętnego miesięcznego wynagrodzenia tj. </w:t>
      </w:r>
      <w:r w:rsidRPr="00CC1122">
        <w:rPr>
          <w:rFonts w:ascii="Arial" w:eastAsia="Times New Roman" w:hAnsi="Arial" w:cs="Arial"/>
          <w:b/>
          <w:bCs/>
          <w:lang w:eastAsia="pl-PL"/>
        </w:rPr>
        <w:t>5 278 zł 30 gr</w:t>
      </w:r>
      <w:r w:rsidRPr="00CC1122">
        <w:rPr>
          <w:rFonts w:ascii="Arial" w:eastAsia="Times New Roman" w:hAnsi="Arial" w:cs="Arial"/>
          <w:lang w:eastAsia="pl-PL"/>
        </w:rPr>
        <w:t>,</w:t>
      </w:r>
    </w:p>
    <w:p w:rsidR="00CC1122" w:rsidRPr="00CC1122" w:rsidRDefault="00CC1122" w:rsidP="00CC1122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C1122">
        <w:rPr>
          <w:rFonts w:ascii="Arial" w:eastAsia="Times New Roman" w:hAnsi="Arial" w:cs="Arial"/>
          <w:lang w:eastAsia="pl-PL"/>
        </w:rPr>
        <w:t xml:space="preserve">130% tego wynagrodzenia tj. </w:t>
      </w:r>
      <w:r w:rsidRPr="00CC1122">
        <w:rPr>
          <w:rFonts w:ascii="Arial" w:eastAsia="Times New Roman" w:hAnsi="Arial" w:cs="Arial"/>
          <w:b/>
          <w:bCs/>
          <w:lang w:eastAsia="pl-PL"/>
        </w:rPr>
        <w:t>9 802 zł 50 gr</w:t>
      </w:r>
      <w:r w:rsidRPr="00CC1122">
        <w:rPr>
          <w:rFonts w:ascii="Arial" w:eastAsia="Times New Roman" w:hAnsi="Arial" w:cs="Arial"/>
          <w:lang w:eastAsia="pl-PL"/>
        </w:rPr>
        <w:t>.</w:t>
      </w:r>
    </w:p>
    <w:p w:rsidR="00CC1122" w:rsidRPr="00CC1122" w:rsidRDefault="00CC1122" w:rsidP="00CC112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C1122">
        <w:rPr>
          <w:rFonts w:ascii="Arial" w:eastAsia="Times New Roman" w:hAnsi="Arial" w:cs="Arial"/>
          <w:lang w:eastAsia="pl-PL"/>
        </w:rPr>
        <w:t>Nowe kwoty miesięcznego przychodu powodujące zmniejszenie/zawieszenie emerytury lub renty ogłosił komunikatem z dnia 12 lutego 2024 r. Prezes Zakładu Ubezpieczeń Społecznych,</w:t>
      </w:r>
      <w:r w:rsidRPr="00CC1122">
        <w:rPr>
          <w:rFonts w:ascii="Arial" w:eastAsia="Times New Roman" w:hAnsi="Arial" w:cs="Arial"/>
          <w:lang w:eastAsia="pl-PL"/>
        </w:rPr>
        <w:br/>
        <w:t>w związku z ogłoszeniem przez Prezesa Głównego Urzędu Statystycznego przeciętnego miesięcznego wynagrodzenia za IV kwartał 2023 r. (</w:t>
      </w:r>
      <w:r w:rsidRPr="00CC1122">
        <w:rPr>
          <w:rFonts w:ascii="Arial" w:eastAsia="Times New Roman" w:hAnsi="Arial" w:cs="Arial"/>
          <w:b/>
          <w:bCs/>
          <w:lang w:eastAsia="pl-PL"/>
        </w:rPr>
        <w:t>7 540 zł 36 gr</w:t>
      </w:r>
      <w:r w:rsidRPr="00CC1122">
        <w:rPr>
          <w:rFonts w:ascii="Arial" w:eastAsia="Times New Roman" w:hAnsi="Arial" w:cs="Arial"/>
          <w:lang w:eastAsia="pl-PL"/>
        </w:rPr>
        <w:t>).</w:t>
      </w:r>
    </w:p>
    <w:p w:rsidR="00CC1122" w:rsidRPr="00CC1122" w:rsidRDefault="00CC1122" w:rsidP="00CC112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C1122">
        <w:rPr>
          <w:rFonts w:ascii="Arial" w:eastAsia="Times New Roman" w:hAnsi="Arial" w:cs="Arial"/>
          <w:lang w:eastAsia="pl-PL"/>
        </w:rPr>
        <w:t> </w:t>
      </w:r>
    </w:p>
    <w:p w:rsidR="00CC1122" w:rsidRPr="00CC1122" w:rsidRDefault="00CC1122" w:rsidP="00CC112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C1122">
        <w:rPr>
          <w:rFonts w:ascii="Arial" w:eastAsia="Times New Roman" w:hAnsi="Arial" w:cs="Arial"/>
          <w:b/>
          <w:bCs/>
          <w:lang w:eastAsia="pl-PL"/>
        </w:rPr>
        <w:t>Podstawa prawna</w:t>
      </w:r>
    </w:p>
    <w:p w:rsidR="00CC1122" w:rsidRPr="00CC1122" w:rsidRDefault="00CC1122" w:rsidP="00CC112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C1122">
        <w:rPr>
          <w:rFonts w:ascii="Arial" w:eastAsia="Times New Roman" w:hAnsi="Arial" w:cs="Arial"/>
          <w:lang w:eastAsia="pl-PL"/>
        </w:rPr>
        <w:t xml:space="preserve">Komunikat Prezesa GUS z dnia 09 lutego 2024 r. w sprawie przeciętnego wynagrodzenia w czwartym kwartale 2023 r. /M.P. z dnia 09 lutego 2024 r. poz. 106/. </w:t>
      </w:r>
    </w:p>
    <w:p w:rsidR="00CC1122" w:rsidRPr="00CC1122" w:rsidRDefault="00CC1122" w:rsidP="00CC112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C1122">
        <w:rPr>
          <w:rFonts w:ascii="Arial" w:eastAsia="Times New Roman" w:hAnsi="Arial" w:cs="Arial"/>
          <w:lang w:eastAsia="pl-PL"/>
        </w:rPr>
        <w:t xml:space="preserve">Komunikat Prezesa ZUS z dnia 12 lutego 2024 r. w sprawie kwot przychodu odpowiadających 70% i 130% przeciętnego miesięcznego wynagrodzenia ogłoszonego za IV kwartał 2023 r. stosowanych przy zmniejszaniu albo zawieszaniu emerytur i rent  /M.P. z dnia 13 lutego 2024 r. poz. 112/ </w:t>
      </w:r>
    </w:p>
    <w:p w:rsidR="000F50EB" w:rsidRPr="000F50EB" w:rsidRDefault="000F50EB" w:rsidP="000F50E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0F50EB">
        <w:rPr>
          <w:rFonts w:ascii="Arial" w:eastAsia="Times New Roman" w:hAnsi="Arial" w:cs="Arial"/>
          <w:lang w:eastAsia="pl-PL"/>
        </w:rPr>
        <w:t xml:space="preserve"> </w:t>
      </w: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51328"/>
    <w:multiLevelType w:val="multilevel"/>
    <w:tmpl w:val="4E56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22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3"/>
  </w:num>
  <w:num w:numId="10">
    <w:abstractNumId w:val="19"/>
  </w:num>
  <w:num w:numId="11">
    <w:abstractNumId w:val="7"/>
  </w:num>
  <w:num w:numId="12">
    <w:abstractNumId w:val="24"/>
  </w:num>
  <w:num w:numId="13">
    <w:abstractNumId w:val="15"/>
  </w:num>
  <w:num w:numId="14">
    <w:abstractNumId w:val="26"/>
  </w:num>
  <w:num w:numId="15">
    <w:abstractNumId w:val="21"/>
  </w:num>
  <w:num w:numId="16">
    <w:abstractNumId w:val="25"/>
  </w:num>
  <w:num w:numId="17">
    <w:abstractNumId w:val="27"/>
  </w:num>
  <w:num w:numId="18">
    <w:abstractNumId w:val="5"/>
  </w:num>
  <w:num w:numId="19">
    <w:abstractNumId w:val="1"/>
  </w:num>
  <w:num w:numId="20">
    <w:abstractNumId w:val="16"/>
  </w:num>
  <w:num w:numId="21">
    <w:abstractNumId w:val="13"/>
  </w:num>
  <w:num w:numId="22">
    <w:abstractNumId w:val="20"/>
  </w:num>
  <w:num w:numId="23">
    <w:abstractNumId w:val="2"/>
  </w:num>
  <w:num w:numId="24">
    <w:abstractNumId w:val="18"/>
  </w:num>
  <w:num w:numId="25">
    <w:abstractNumId w:val="10"/>
  </w:num>
  <w:num w:numId="26">
    <w:abstractNumId w:val="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41397"/>
    <w:rsid w:val="000C289C"/>
    <w:rsid w:val="000C7F17"/>
    <w:rsid w:val="000F50EB"/>
    <w:rsid w:val="001453AB"/>
    <w:rsid w:val="00167BB3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C212C"/>
    <w:rsid w:val="005C50BE"/>
    <w:rsid w:val="00671335"/>
    <w:rsid w:val="006C3788"/>
    <w:rsid w:val="006C7F40"/>
    <w:rsid w:val="006D585A"/>
    <w:rsid w:val="0074097A"/>
    <w:rsid w:val="00920659"/>
    <w:rsid w:val="00AE0EA5"/>
    <w:rsid w:val="00C366DE"/>
    <w:rsid w:val="00CA14B4"/>
    <w:rsid w:val="00CC1122"/>
    <w:rsid w:val="00D1359D"/>
    <w:rsid w:val="00E13189"/>
    <w:rsid w:val="00E82EAE"/>
    <w:rsid w:val="00EA7C93"/>
    <w:rsid w:val="00F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960E04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32</cp:revision>
  <dcterms:created xsi:type="dcterms:W3CDTF">2021-10-26T09:42:00Z</dcterms:created>
  <dcterms:modified xsi:type="dcterms:W3CDTF">2024-03-01T08:03:00Z</dcterms:modified>
</cp:coreProperties>
</file>