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2C" w:rsidRDefault="005C782C" w:rsidP="005C782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5C782C" w:rsidRPr="005C782C" w:rsidRDefault="005C782C" w:rsidP="005C782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5C782C">
        <w:rPr>
          <w:rFonts w:ascii="Arial" w:eastAsiaTheme="minorHAnsi" w:hAnsi="Arial" w:cs="Arial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  <w:r w:rsidRPr="005C782C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Świadczenie pieniężne z tytułu pełnienia funkcji sołtysa</w:t>
      </w:r>
    </w:p>
    <w:p w:rsidR="00A00A4A" w:rsidRPr="00A00A4A" w:rsidRDefault="00A00A4A" w:rsidP="00A00A4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BD5FDD" w:rsidRPr="00BD5FDD" w:rsidRDefault="00BD5FDD" w:rsidP="00BD5FD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</w:pPr>
    </w:p>
    <w:p w:rsidR="000666E9" w:rsidRPr="000666E9" w:rsidRDefault="000666E9" w:rsidP="000666E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</w:pP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782C">
        <w:rPr>
          <w:rFonts w:ascii="Arial" w:eastAsia="Times New Roman" w:hAnsi="Arial" w:cs="Arial"/>
          <w:b/>
          <w:bCs/>
          <w:lang w:eastAsia="pl-PL"/>
        </w:rPr>
        <w:t xml:space="preserve">Od 1 lipca 2023 r. Kasa Rolniczego Ubezpieczenia Społecznego będzie przyznawała świadczenia pieniężne z tytułu pełnienia funkcji sołtysa dla wszystkich osób pełniących tę funkcję, nawet w przypadku pobierania świadczenia emerytalno-rentowego z ZUS lub innego organu rentowego. </w:t>
      </w: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pieniężne będzie wypłacane na wniosek osoby uprawnionej, którego wzór zostanie określony w rozporządzeniu ministra właściwego do spraw rozwoju wsi wydane w porozumieniu z ministrem właściwym do spraw administracji publicznej. </w:t>
      </w: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Wniosek o przyznanie świadczenia będzie można złożyć w oddziale regionalnym albo placówce terenowej Kasy Rolniczego Ubezpieczenia Społecznego właściwych ze względu na miejsce zamieszkania wnioskodawcy od 1 lipca 2023 r. </w:t>
      </w: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Do wniosku o przyznanie świadczenia należy do</w:t>
      </w:r>
      <w:bookmarkStart w:id="0" w:name="_GoBack"/>
      <w:bookmarkEnd w:id="0"/>
      <w:r w:rsidRPr="005C782C">
        <w:rPr>
          <w:rFonts w:ascii="Arial" w:eastAsia="Times New Roman" w:hAnsi="Arial" w:cs="Arial"/>
          <w:lang w:eastAsia="pl-PL"/>
        </w:rPr>
        <w:t>łączyć zaświadczenie wydane przez wójta (burmistrza, prezydenta miasta) właściwego dla sołectwa, w którym wnioskodawca pełnił funkcję sołtysa, potwierdzające okres pełnienia tej funkcji oraz oświadczenie wnioskodawcy o niekaralności za przestępstwo lub przestępstwo skarbowe popełnione w związku z pełnieniem funkcji sołtysa. Jeżeli wójt (burmistrz, prezydent miasta) nie dysponuje danymi potwierdzającymi okres pełnienia przez wnioskodawcę funkcji sołtysa, wydaje postanowienie o odmowie wydania zaświadczenia ze względu na brak danych potwierdzających okres pełnienia funkcji. Postanowienie to należy dołączyć do wniosku o przyznanie świadczenia. W przypadku braku dokumentów potwierdzających spełnienie wymogu pełnienia funkcji sołtysa przez co najmniej dwie kadencje nie mniej niż 8 lat zaświadczenie będzie mogło być zastąpione pisemnym oświadczeniem złożonym przez wnioskodawcę o spełnieniu tego wymogu, potwierdzonym pisemnymi oświadczeniami złożonymi przez co najmniej 5 osób zamieszkujących w sołectwie w czasie, w którym wnioskodawca pełnił w nim funkcję sołtysa.</w:t>
      </w: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Decyzja w sprawie o przyznanie świadczenia będzie wydawana w terminie 60 dni od dnia złożenia wniosku o jego przyznanie.</w:t>
      </w: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pieniężne z tytułu pełnienia funkcji sołtysa uzyskają osoby, które: </w:t>
      </w:r>
    </w:p>
    <w:p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lastRenderedPageBreak/>
        <w:t>pełniły funkcji sołtysa na podstawie ustawy z dnia 8 marca 1990 r. o samorządzie gminnym przez okres co najmniej dwóch kadencji, lecz nie mniej niż 8 lat,</w:t>
      </w:r>
    </w:p>
    <w:p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uzyskały odpowiedni wiek: w przypadku kobiet 60 lat, zaś w przypadku mężczyzn 65 lat,</w:t>
      </w:r>
    </w:p>
    <w:p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nie były skazane prawomocnym wyrokiem za przestępstwo lub przestępstwo skarbowe popełnione w związku z pełnieniem funkcji sołtysa.</w:t>
      </w: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Przy ustalaniu okresu pełnienia funkcji sołtysa nie jest wymagane zachowanie ciągłości pełnienia tej funkcji.</w:t>
      </w: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przysługuje od miesiąca, w którym zostanie złożony wniosek o jego przyznanie, w kwocie 300 złotych miesięcznie, wypłacanej do 15. dnia każdego miesiąca. Kwota ta będzie podlegała corocznej waloryzacji (od dnia 1 marca danego roku) o wskaźnik waloryzacji ustalony zgodnie z przepisami ustawy z dnia 17 grudnia 1998 r. o emeryturach i rentach z Funduszu Ubezpieczeń Społecznych. </w:t>
      </w: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Podstawa prawna: </w:t>
      </w:r>
    </w:p>
    <w:p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br/>
        <w:t>•    ustawa z dnia 26 maja 2023 r. o świadczeniu pieniężnym z tytułu pełnienia funkcji sołtysa (Dz. U. z 2023 r. poz. 1073),</w:t>
      </w:r>
    </w:p>
    <w:p w:rsidR="00A00A4A" w:rsidRPr="00A00A4A" w:rsidRDefault="00A00A4A" w:rsidP="005C78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22"/>
  </w:num>
  <w:num w:numId="5">
    <w:abstractNumId w:val="0"/>
  </w:num>
  <w:num w:numId="6">
    <w:abstractNumId w:val="13"/>
  </w:num>
  <w:num w:numId="7">
    <w:abstractNumId w:val="7"/>
  </w:num>
  <w:num w:numId="8">
    <w:abstractNumId w:val="23"/>
  </w:num>
  <w:num w:numId="9">
    <w:abstractNumId w:val="4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28"/>
  </w:num>
  <w:num w:numId="15">
    <w:abstractNumId w:val="21"/>
  </w:num>
  <w:num w:numId="16">
    <w:abstractNumId w:val="27"/>
  </w:num>
  <w:num w:numId="17">
    <w:abstractNumId w:val="29"/>
  </w:num>
  <w:num w:numId="18">
    <w:abstractNumId w:val="6"/>
  </w:num>
  <w:num w:numId="19">
    <w:abstractNumId w:val="1"/>
  </w:num>
  <w:num w:numId="20">
    <w:abstractNumId w:val="15"/>
  </w:num>
  <w:num w:numId="21">
    <w:abstractNumId w:val="11"/>
  </w:num>
  <w:num w:numId="22">
    <w:abstractNumId w:val="20"/>
  </w:num>
  <w:num w:numId="23">
    <w:abstractNumId w:val="3"/>
  </w:num>
  <w:num w:numId="24">
    <w:abstractNumId w:val="17"/>
  </w:num>
  <w:num w:numId="25">
    <w:abstractNumId w:val="24"/>
  </w:num>
  <w:num w:numId="26">
    <w:abstractNumId w:val="18"/>
  </w:num>
  <w:num w:numId="27">
    <w:abstractNumId w:val="26"/>
  </w:num>
  <w:num w:numId="28">
    <w:abstractNumId w:val="9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866198"/>
    <w:rsid w:val="00920659"/>
    <w:rsid w:val="00954C72"/>
    <w:rsid w:val="00A00A4A"/>
    <w:rsid w:val="00A46746"/>
    <w:rsid w:val="00AB6E45"/>
    <w:rsid w:val="00AE0EA5"/>
    <w:rsid w:val="00BD5FDD"/>
    <w:rsid w:val="00C366DE"/>
    <w:rsid w:val="00C563CD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05EFE2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8E68-E29C-4668-B8E5-00409091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36</cp:revision>
  <dcterms:created xsi:type="dcterms:W3CDTF">2021-10-26T09:42:00Z</dcterms:created>
  <dcterms:modified xsi:type="dcterms:W3CDTF">2023-06-12T05:02:00Z</dcterms:modified>
</cp:coreProperties>
</file>